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465CC">
      <w:pPr>
        <w:spacing w:line="580" w:lineRule="exact"/>
        <w:rPr>
          <w:rFonts w:hint="eastAsia" w:ascii="方正黑体_GBK" w:hAnsi="方正黑体_GBK" w:eastAsia="方正黑体_GBK" w:cs="方正黑体_GBK"/>
          <w:sz w:val="32"/>
          <w:szCs w:val="21"/>
        </w:rPr>
      </w:pPr>
      <w:r>
        <w:rPr>
          <w:rFonts w:hint="eastAsia" w:ascii="方正黑体_GBK" w:hAnsi="方正黑体_GBK" w:eastAsia="方正黑体_GBK" w:cs="方正黑体_GBK"/>
          <w:sz w:val="32"/>
          <w:szCs w:val="21"/>
        </w:rPr>
        <w:t>附件3</w:t>
      </w:r>
    </w:p>
    <w:p w14:paraId="5DBED4B5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36"/>
        </w:rPr>
        <w:t>结题验收材料具体提交要求</w:t>
      </w:r>
      <w:bookmarkEnd w:id="0"/>
    </w:p>
    <w:p w14:paraId="700B76D2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05908412">
      <w:pPr>
        <w:spacing w:line="540" w:lineRule="exact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　　</w:t>
      </w:r>
      <w:r>
        <w:rPr>
          <w:rFonts w:hint="eastAsia" w:ascii="方正黑体_GBK" w:hAnsi="方正黑体_GBK" w:eastAsia="方正黑体_GBK" w:cs="方正黑体_GBK"/>
          <w:sz w:val="32"/>
          <w:szCs w:val="28"/>
        </w:rPr>
        <w:t>一、广州市知识产权项目验收书</w:t>
      </w:r>
    </w:p>
    <w:p w14:paraId="5094AA49">
      <w:pPr>
        <w:numPr>
          <w:ilvl w:val="0"/>
          <w:numId w:val="1"/>
        </w:num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《验收书》双面打印，一式</w:t>
      </w:r>
      <w:r>
        <w:rPr>
          <w:rFonts w:hint="eastAsia" w:eastAsia="方正仿宋_GBK"/>
          <w:sz w:val="32"/>
          <w:szCs w:val="28"/>
          <w:lang w:eastAsia="zh-CN"/>
        </w:rPr>
        <w:t>肆</w:t>
      </w:r>
      <w:r>
        <w:rPr>
          <w:rFonts w:eastAsia="方正仿宋_GBK"/>
          <w:sz w:val="32"/>
          <w:szCs w:val="28"/>
        </w:rPr>
        <w:t>份，并按要求在相应处签名、盖章；验收意见与专家名单</w:t>
      </w:r>
      <w:r>
        <w:rPr>
          <w:rFonts w:hint="eastAsia" w:eastAsia="方正仿宋_GBK"/>
          <w:sz w:val="32"/>
          <w:szCs w:val="28"/>
        </w:rPr>
        <w:t>无需打印或</w:t>
      </w:r>
      <w:r>
        <w:rPr>
          <w:rFonts w:eastAsia="方正仿宋_GBK"/>
          <w:sz w:val="32"/>
          <w:szCs w:val="28"/>
        </w:rPr>
        <w:t>单独页打印，验收后替换为专家签字页。</w:t>
      </w:r>
    </w:p>
    <w:p w14:paraId="391C172A">
      <w:pPr>
        <w:numPr>
          <w:ilvl w:val="0"/>
          <w:numId w:val="1"/>
        </w:num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《验收书》无需装订。</w:t>
      </w:r>
    </w:p>
    <w:p w14:paraId="52370985">
      <w:pPr>
        <w:spacing w:line="540" w:lineRule="exact"/>
        <w:rPr>
          <w:rFonts w:eastAsia="方正仿宋_GBK"/>
          <w:b/>
          <w:bCs/>
          <w:sz w:val="32"/>
          <w:szCs w:val="28"/>
        </w:rPr>
      </w:pPr>
      <w:r>
        <w:rPr>
          <w:rFonts w:eastAsia="方正仿宋_GBK"/>
          <w:sz w:val="32"/>
          <w:szCs w:val="28"/>
        </w:rPr>
        <w:t>　　</w:t>
      </w:r>
      <w:r>
        <w:rPr>
          <w:rFonts w:hint="eastAsia" w:ascii="方正黑体_GBK" w:hAnsi="方正黑体_GBK" w:eastAsia="方正黑体_GBK" w:cs="方正黑体_GBK"/>
          <w:sz w:val="32"/>
          <w:szCs w:val="28"/>
        </w:rPr>
        <w:t>二、结题验收材料</w:t>
      </w:r>
    </w:p>
    <w:p w14:paraId="2752DEB8">
      <w:pPr>
        <w:numPr>
          <w:ilvl w:val="0"/>
          <w:numId w:val="2"/>
        </w:num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有关材料须编制页码、按顺序装订成册，一式</w:t>
      </w:r>
      <w:r>
        <w:rPr>
          <w:rFonts w:hint="eastAsia" w:eastAsia="方正仿宋_GBK"/>
          <w:sz w:val="32"/>
          <w:szCs w:val="28"/>
          <w:lang w:eastAsia="zh-CN"/>
        </w:rPr>
        <w:t>伍</w:t>
      </w:r>
      <w:r>
        <w:rPr>
          <w:rFonts w:eastAsia="方正仿宋_GBK"/>
          <w:sz w:val="32"/>
          <w:szCs w:val="28"/>
        </w:rPr>
        <w:t>份。</w:t>
      </w:r>
    </w:p>
    <w:p w14:paraId="19747DB9">
      <w:pPr>
        <w:numPr>
          <w:ilvl w:val="0"/>
          <w:numId w:val="2"/>
        </w:num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材料具体包括但不限于以下材料：</w:t>
      </w:r>
    </w:p>
    <w:p w14:paraId="79ABBCEF">
      <w:p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1.目录；</w:t>
      </w:r>
    </w:p>
    <w:p w14:paraId="765615F6">
      <w:p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2.项目合同书复印件；</w:t>
      </w:r>
    </w:p>
    <w:p w14:paraId="05DC107D">
      <w:p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3.项目工作总结报告，内容包括项目执行情况、主要绩效、经费管理及使用情况、存在的问题及建议等；</w:t>
      </w:r>
    </w:p>
    <w:p w14:paraId="10E288C3">
      <w:p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4.项目达标情况材料；</w:t>
      </w:r>
    </w:p>
    <w:p w14:paraId="7B10398B">
      <w:p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5.项目经费使用情况材料，包括项目经费决算表、财政资金支出明细表、相关</w:t>
      </w:r>
      <w:r>
        <w:rPr>
          <w:rFonts w:hint="eastAsia" w:eastAsia="方正仿宋_GBK"/>
          <w:sz w:val="32"/>
          <w:szCs w:val="28"/>
        </w:rPr>
        <w:t>记账</w:t>
      </w:r>
      <w:r>
        <w:rPr>
          <w:rFonts w:eastAsia="方正仿宋_GBK"/>
          <w:sz w:val="32"/>
          <w:szCs w:val="28"/>
        </w:rPr>
        <w:t>凭证</w:t>
      </w:r>
      <w:r>
        <w:rPr>
          <w:rFonts w:hint="eastAsia" w:eastAsia="方正仿宋_GBK"/>
          <w:sz w:val="32"/>
          <w:szCs w:val="28"/>
        </w:rPr>
        <w:t>、发票</w:t>
      </w:r>
      <w:r>
        <w:rPr>
          <w:rFonts w:eastAsia="方正仿宋_GBK"/>
          <w:sz w:val="32"/>
          <w:szCs w:val="28"/>
        </w:rPr>
        <w:t>复印件，或专项审计报告等。项目经费决算表、财政资金支出明细表、相关</w:t>
      </w:r>
      <w:r>
        <w:rPr>
          <w:rFonts w:hint="eastAsia" w:eastAsia="方正仿宋_GBK"/>
          <w:sz w:val="32"/>
          <w:szCs w:val="28"/>
        </w:rPr>
        <w:t>记账</w:t>
      </w:r>
      <w:r>
        <w:rPr>
          <w:rFonts w:eastAsia="方正仿宋_GBK"/>
          <w:sz w:val="32"/>
          <w:szCs w:val="28"/>
        </w:rPr>
        <w:t>凭证</w:t>
      </w:r>
      <w:r>
        <w:rPr>
          <w:rFonts w:hint="eastAsia" w:eastAsia="方正仿宋_GBK"/>
          <w:sz w:val="32"/>
          <w:szCs w:val="28"/>
        </w:rPr>
        <w:t>、发票</w:t>
      </w:r>
      <w:r>
        <w:rPr>
          <w:rFonts w:eastAsia="方正仿宋_GBK"/>
          <w:sz w:val="32"/>
          <w:szCs w:val="28"/>
        </w:rPr>
        <w:t>票复印件需加盖单位财务专用章；</w:t>
      </w:r>
      <w:r>
        <w:rPr>
          <w:rFonts w:hint="eastAsia" w:eastAsia="方正仿宋_GBK"/>
          <w:sz w:val="32"/>
          <w:szCs w:val="32"/>
        </w:rPr>
        <w:t>财政资金5</w:t>
      </w:r>
      <w:r>
        <w:rPr>
          <w:rFonts w:eastAsia="方正仿宋_GBK"/>
          <w:sz w:val="32"/>
          <w:szCs w:val="32"/>
        </w:rPr>
        <w:t>0</w:t>
      </w:r>
      <w:r>
        <w:rPr>
          <w:rFonts w:hint="eastAsia" w:eastAsia="方正仿宋_GBK"/>
          <w:sz w:val="32"/>
          <w:szCs w:val="32"/>
        </w:rPr>
        <w:t>万元及以上项目需提供专项审计报告；</w:t>
      </w:r>
    </w:p>
    <w:p w14:paraId="6261567F">
      <w:pPr>
        <w:ind w:firstLine="640" w:firstLineChars="200"/>
      </w:pPr>
      <w:r>
        <w:rPr>
          <w:rFonts w:eastAsia="方正仿宋_GBK"/>
          <w:sz w:val="32"/>
          <w:szCs w:val="28"/>
        </w:rPr>
        <w:t>6.其它相关材料，包括知识产权、成果、论文、专著、资质、各类证书、许可证等材料的复印件。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singleLevel"/>
    <w:tmpl w:val="00000007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00000009"/>
    <w:multiLevelType w:val="singleLevel"/>
    <w:tmpl w:val="00000009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07C27"/>
    <w:rsid w:val="44D0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2025-03-25T02:53:00Z</dcterms:created>
  <dc:creator>叶菲</dc:creator>
  <cp:lastModifiedBy>叶菲</cp:lastModifiedBy>
  <dcterms:modified xsi:type="dcterms:W3CDTF">2025-03-25T02:54:27Z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5BBA5D040C404961A34FBCED37DFC4DB_11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